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D8" w:rsidRPr="000F4AD8" w:rsidRDefault="000F4AD8" w:rsidP="000F4AD8">
      <w:pPr>
        <w:pStyle w:val="a5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0F4AD8">
        <w:rPr>
          <w:rFonts w:ascii="Times New Roman" w:hAnsi="Times New Roman" w:cs="Times New Roman"/>
          <w:b/>
          <w:sz w:val="30"/>
          <w:szCs w:val="30"/>
          <w:lang w:eastAsia="ru-RU"/>
        </w:rPr>
        <w:t>На что еще с 2025 года можно использовать средства семейного капитала в Беларуси</w:t>
      </w:r>
    </w:p>
    <w:p w:rsidR="000F4AD8" w:rsidRDefault="000F4AD8" w:rsidP="000F4AD8">
      <w:pPr>
        <w:pStyle w:val="a5"/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</w:pPr>
      <w:r w:rsidRPr="000F4AD8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  <w:shd w:val="clear" w:color="auto" w:fill="FFFFFF"/>
        </w:rPr>
        <w:t xml:space="preserve">В Беларуси с 2025 года расширился список использования семейного капитала. 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Самостоятельно без направления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Досрочно использовать семейный капитал на возведение жилья в многоквартирных жилых домах, в том числе на погашение кредитов (займов), взятых на это возведение, смогут семьи (граждане), которые строятся либо построили квартиру самостоятельно без направления ра</w:t>
      </w:r>
      <w:proofErr w:type="gramStart"/>
      <w:r w:rsidRPr="000F4AD8">
        <w:rPr>
          <w:rFonts w:ascii="Times New Roman" w:hAnsi="Times New Roman" w:cs="Times New Roman"/>
          <w:sz w:val="30"/>
          <w:szCs w:val="30"/>
        </w:rPr>
        <w:t>й(</w:t>
      </w:r>
      <w:proofErr w:type="gramEnd"/>
      <w:r w:rsidRPr="000F4AD8">
        <w:rPr>
          <w:rFonts w:ascii="Times New Roman" w:hAnsi="Times New Roman" w:cs="Times New Roman"/>
          <w:sz w:val="30"/>
          <w:szCs w:val="30"/>
        </w:rPr>
        <w:t>гор)исполкома.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  <w:u w:val="single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Условия стали мягче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 xml:space="preserve">Смягчены условия </w:t>
      </w:r>
      <w:proofErr w:type="gramStart"/>
      <w:r w:rsidRPr="000F4AD8">
        <w:rPr>
          <w:rFonts w:ascii="Times New Roman" w:hAnsi="Times New Roman" w:cs="Times New Roman"/>
          <w:sz w:val="30"/>
          <w:szCs w:val="30"/>
        </w:rPr>
        <w:t>по учету в собственности жилья для предоставления права на досрочное использование семейного капитала для улучшения</w:t>
      </w:r>
      <w:proofErr w:type="gramEnd"/>
      <w:r w:rsidRPr="000F4AD8">
        <w:rPr>
          <w:rFonts w:ascii="Times New Roman" w:hAnsi="Times New Roman" w:cs="Times New Roman"/>
          <w:sz w:val="30"/>
          <w:szCs w:val="30"/>
        </w:rPr>
        <w:t xml:space="preserve"> жилищных условий.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color w:val="008000"/>
          <w:sz w:val="30"/>
          <w:szCs w:val="30"/>
        </w:rPr>
        <w:t> В общей площади жилья, находящегося в собственности семьи, не будут учитываться жилые помещения, признанные не соответствующими установленным для проживания санитарным и техническим требованиям.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  <w:u w:val="single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Приобретение доли (долей) жилых помещений</w:t>
      </w:r>
    </w:p>
    <w:p w:rsid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Предоставлена возможность досрочно использовать семейный капитал на приобретение доли (долей) жилых помещений, когда у семьи уже имеются в собственности доли этих жилых помещений, закрепленные за несколькими членами семьи.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  <w:u w:val="single"/>
        </w:rPr>
        <w:t> На возврат кредита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Предоставлено право досрочного использования семейного капитала на возврат кредита, полученного в порядке рефинансирования для погашения задолженности по ранее заключенному кредитному договору на финансирование возведения, реконструкции, приобретения жилья.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На каких условиях: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Pr="000F4AD8">
        <w:rPr>
          <w:rFonts w:ascii="Times New Roman" w:hAnsi="Times New Roman" w:cs="Times New Roman"/>
          <w:sz w:val="30"/>
          <w:szCs w:val="30"/>
        </w:rPr>
        <w:t>состояние на учете нуждающихся в улучшении жилищных условий;</w:t>
      </w:r>
      <w:r w:rsidRPr="000F4AD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*</w:t>
      </w:r>
      <w:r w:rsidRPr="000F4AD8">
        <w:rPr>
          <w:rFonts w:ascii="Times New Roman" w:hAnsi="Times New Roman" w:cs="Times New Roman"/>
          <w:sz w:val="30"/>
          <w:szCs w:val="30"/>
        </w:rPr>
        <w:t>отсутствие в собственности жилья, общая площадь которого 15 кв. м (в городе Минске — 10 кв. м) и более на одного человека, и др.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t>Эти условия рассматриваются на дату заключения первичного кредитного договора, полученного на возведение, реконструкцию, приобретение жилья.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Style w:val="a3"/>
          <w:rFonts w:ascii="Times New Roman" w:hAnsi="Times New Roman" w:cs="Times New Roman"/>
          <w:iCs/>
          <w:color w:val="000000"/>
          <w:sz w:val="30"/>
          <w:szCs w:val="30"/>
        </w:rPr>
        <w:t> Можно оплатить обучение не только за текущий и предыдущий учебный год, но и за предстоящий.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i/>
          <w:iCs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633E2C5E" wp14:editId="63390DC7">
                <wp:extent cx="304800" cy="304800"/>
                <wp:effectExtent l="0" t="0" r="0" b="0"/>
                <wp:docPr id="1" name="AutoShape 9" descr="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GbvQIAAMMFAAAOAAAAZHJzL2Uyb0RvYy54bWysVN1u0zAUvkfiHSzfZ0k69yfR0mlrGoQ0&#10;YNLgAdzEaSwS29hu04F4Cy55O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qnYZu9AgAA&#10;w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0F4AD8">
        <w:rPr>
          <w:rStyle w:val="a3"/>
          <w:rFonts w:ascii="Times New Roman" w:hAnsi="Times New Roman" w:cs="Times New Roman"/>
          <w:i/>
          <w:iCs/>
          <w:color w:val="000000"/>
          <w:sz w:val="30"/>
          <w:szCs w:val="30"/>
        </w:rPr>
        <w:t> </w:t>
      </w:r>
      <w:r w:rsidRPr="000F4AD8">
        <w:rPr>
          <w:rStyle w:val="a3"/>
          <w:rFonts w:ascii="Times New Roman" w:hAnsi="Times New Roman" w:cs="Times New Roman"/>
          <w:iCs/>
          <w:color w:val="000000"/>
          <w:sz w:val="30"/>
          <w:szCs w:val="30"/>
        </w:rPr>
        <w:t>Стал шире перечень товаров, которые можно приобрести для членов семьи с инвалидностью и нарушениями зрения</w:t>
      </w:r>
    </w:p>
    <w:p w:rsidR="000F4AD8" w:rsidRP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  <w:r w:rsidRPr="000F4AD8">
        <w:rPr>
          <w:rFonts w:ascii="Times New Roman" w:hAnsi="Times New Roman" w:cs="Times New Roman"/>
          <w:sz w:val="30"/>
          <w:szCs w:val="30"/>
        </w:rPr>
        <w:lastRenderedPageBreak/>
        <w:t xml:space="preserve">Перечень дополнен электронными </w:t>
      </w:r>
      <w:proofErr w:type="spellStart"/>
      <w:r w:rsidRPr="000F4AD8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0F4AD8">
        <w:rPr>
          <w:rFonts w:ascii="Times New Roman" w:hAnsi="Times New Roman" w:cs="Times New Roman"/>
          <w:sz w:val="30"/>
          <w:szCs w:val="30"/>
        </w:rPr>
        <w:t xml:space="preserve"> устройствами для ориентации, акустическими </w:t>
      </w:r>
      <w:proofErr w:type="spellStart"/>
      <w:r w:rsidRPr="000F4AD8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0F4AD8">
        <w:rPr>
          <w:rFonts w:ascii="Times New Roman" w:hAnsi="Times New Roman" w:cs="Times New Roman"/>
          <w:sz w:val="30"/>
          <w:szCs w:val="30"/>
        </w:rPr>
        <w:t xml:space="preserve"> устройствами для навигации и </w:t>
      </w:r>
      <w:proofErr w:type="spellStart"/>
      <w:r w:rsidRPr="000F4AD8">
        <w:rPr>
          <w:rFonts w:ascii="Times New Roman" w:hAnsi="Times New Roman" w:cs="Times New Roman"/>
          <w:sz w:val="30"/>
          <w:szCs w:val="30"/>
        </w:rPr>
        <w:t>ассистивными</w:t>
      </w:r>
      <w:proofErr w:type="spellEnd"/>
      <w:r w:rsidRPr="000F4AD8">
        <w:rPr>
          <w:rFonts w:ascii="Times New Roman" w:hAnsi="Times New Roman" w:cs="Times New Roman"/>
          <w:sz w:val="30"/>
          <w:szCs w:val="30"/>
        </w:rPr>
        <w:t xml:space="preserve"> устройствами для просмотра (видеосистемами, увеличивающими изображение).</w:t>
      </w:r>
    </w:p>
    <w:p w:rsidR="000F4AD8" w:rsidRDefault="000F4AD8" w:rsidP="000F4AD8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230C02" w:rsidRPr="00230C02" w:rsidRDefault="00230C02" w:rsidP="00230C02">
      <w:pPr>
        <w:pStyle w:val="a5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230C02">
        <w:rPr>
          <w:rFonts w:ascii="Times New Roman" w:hAnsi="Times New Roman" w:cs="Times New Roman"/>
          <w:b/>
          <w:sz w:val="30"/>
          <w:szCs w:val="30"/>
          <w:lang w:eastAsia="ru-RU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2015 г. по 31 декабря 2019 г. – 10 000 долларов США;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2020 г. по 31 декабря 2020 г. – 22 500 рублей;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2021 г. по 31 декабря 2021 г. – 23 737,5 рубля;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2022 г. по 31 декабря 2022 г. – 25 995 рублей;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2023 г. по 31 декабря 2023 г. – 29 950 рублей;</w:t>
      </w:r>
    </w:p>
    <w:p w:rsidR="00230C0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63DE2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с 1 января 2024 г. по 31 </w:t>
      </w:r>
      <w:r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декабря 2024 г. – 31 480 рублей;</w:t>
      </w:r>
    </w:p>
    <w:p w:rsidR="00230C02" w:rsidRPr="00863DE2" w:rsidRDefault="00230C02" w:rsidP="00230C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 1 января 2025 г. по 31 декабря 2025 г. – 33 275 рублей.</w:t>
      </w:r>
    </w:p>
    <w:p w:rsidR="00230C02" w:rsidRPr="000F4AD8" w:rsidRDefault="00230C02" w:rsidP="000F4AD8">
      <w:pPr>
        <w:pStyle w:val="a5"/>
        <w:rPr>
          <w:rFonts w:ascii="Times New Roman" w:hAnsi="Times New Roman" w:cs="Times New Roman"/>
          <w:sz w:val="30"/>
          <w:szCs w:val="30"/>
        </w:rPr>
      </w:pPr>
    </w:p>
    <w:sectPr w:rsidR="00230C02" w:rsidRPr="000F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830"/>
    <w:multiLevelType w:val="multilevel"/>
    <w:tmpl w:val="C346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D8"/>
    <w:rsid w:val="000F4AD8"/>
    <w:rsid w:val="00230C02"/>
    <w:rsid w:val="00291ED3"/>
    <w:rsid w:val="00CA2EF5"/>
    <w:rsid w:val="00E62E5B"/>
    <w:rsid w:val="00F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AD8"/>
    <w:rPr>
      <w:b/>
      <w:bCs/>
    </w:rPr>
  </w:style>
  <w:style w:type="paragraph" w:styleId="a4">
    <w:name w:val="Normal (Web)"/>
    <w:basedOn w:val="a"/>
    <w:uiPriority w:val="99"/>
    <w:semiHidden/>
    <w:unhideWhenUsed/>
    <w:rsid w:val="000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A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AD8"/>
    <w:rPr>
      <w:b/>
      <w:bCs/>
    </w:rPr>
  </w:style>
  <w:style w:type="paragraph" w:styleId="a4">
    <w:name w:val="Normal (Web)"/>
    <w:basedOn w:val="a"/>
    <w:uiPriority w:val="99"/>
    <w:semiHidden/>
    <w:unhideWhenUsed/>
    <w:rsid w:val="000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4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abazar</cp:lastModifiedBy>
  <cp:revision>4</cp:revision>
  <cp:lastPrinted>2025-03-19T12:45:00Z</cp:lastPrinted>
  <dcterms:created xsi:type="dcterms:W3CDTF">2025-03-19T12:32:00Z</dcterms:created>
  <dcterms:modified xsi:type="dcterms:W3CDTF">2025-03-21T11:05:00Z</dcterms:modified>
</cp:coreProperties>
</file>